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AE21" w14:textId="65B6CF96" w:rsidR="00AF6AAC" w:rsidRPr="00341ED7" w:rsidRDefault="00AF6AAC" w:rsidP="00AF6AAC">
      <w:pPr>
        <w:rPr>
          <w:rFonts w:ascii="Times New Roman" w:hAnsi="Times New Roman" w:cs="Times New Roman"/>
          <w:b/>
          <w:bCs/>
        </w:rPr>
      </w:pPr>
      <w:r w:rsidRPr="00341ED7">
        <w:rPr>
          <w:rFonts w:ascii="Times New Roman" w:hAnsi="Times New Roman" w:cs="Times New Roman"/>
          <w:b/>
          <w:bCs/>
        </w:rPr>
        <w:t>Rule 6.101</w:t>
      </w:r>
      <w:r w:rsidR="00BF7606" w:rsidRPr="00341ED7">
        <w:rPr>
          <w:rFonts w:ascii="Times New Roman" w:hAnsi="Times New Roman" w:cs="Times New Roman"/>
          <w:b/>
          <w:bCs/>
        </w:rPr>
        <w:t>: Informal and Formal Dispute Resolution</w:t>
      </w:r>
    </w:p>
    <w:p w14:paraId="1901FED5" w14:textId="409D9AE8" w:rsidR="00AF6AAC" w:rsidRPr="00341ED7" w:rsidRDefault="003B34E3" w:rsidP="00AF6AAC">
      <w:pPr>
        <w:rPr>
          <w:rFonts w:ascii="Times New Roman" w:hAnsi="Times New Roman" w:cs="Times New Roman"/>
        </w:rPr>
      </w:pPr>
      <w:r>
        <w:rPr>
          <w:rFonts w:ascii="Times New Roman" w:hAnsi="Times New Roman" w:cs="Times New Roman"/>
        </w:rPr>
        <w:t xml:space="preserve">(For additional guidance on compliance matters, see </w:t>
      </w:r>
      <w:hyperlink r:id="rId8" w:history="1">
        <w:r w:rsidRPr="0008538B">
          <w:rPr>
            <w:rStyle w:val="Hyperlink"/>
            <w:rFonts w:ascii="Times New Roman" w:hAnsi="Times New Roman" w:cs="Times New Roman"/>
          </w:rPr>
          <w:t xml:space="preserve">ICAOS </w:t>
        </w:r>
        <w:r w:rsidR="00007B76" w:rsidRPr="0008538B">
          <w:rPr>
            <w:rStyle w:val="Hyperlink"/>
            <w:rFonts w:ascii="Times New Roman" w:hAnsi="Times New Roman" w:cs="Times New Roman"/>
          </w:rPr>
          <w:t>Governance Policy 01-2026.</w:t>
        </w:r>
      </w:hyperlink>
      <w:r w:rsidR="00007B76">
        <w:rPr>
          <w:rFonts w:ascii="Times New Roman" w:hAnsi="Times New Roman" w:cs="Times New Roman"/>
        </w:rPr>
        <w:t>)</w:t>
      </w:r>
    </w:p>
    <w:p w14:paraId="3923CD35" w14:textId="77777777" w:rsidR="008709BA" w:rsidRPr="00341ED7" w:rsidRDefault="00BF7606" w:rsidP="00AF6AAC">
      <w:pPr>
        <w:numPr>
          <w:ilvl w:val="0"/>
          <w:numId w:val="5"/>
        </w:numPr>
        <w:rPr>
          <w:rFonts w:ascii="Times New Roman" w:hAnsi="Times New Roman" w:cs="Times New Roman"/>
        </w:rPr>
      </w:pPr>
      <w:r w:rsidRPr="00341ED7">
        <w:rPr>
          <w:rFonts w:ascii="Times New Roman" w:hAnsi="Times New Roman" w:cs="Times New Roman"/>
        </w:rPr>
        <w:t>Informal Dispute Resolution</w:t>
      </w:r>
    </w:p>
    <w:p w14:paraId="2BD66403" w14:textId="77777777" w:rsidR="008709BA" w:rsidRPr="00341ED7" w:rsidRDefault="008709BA" w:rsidP="008709BA">
      <w:pPr>
        <w:numPr>
          <w:ilvl w:val="1"/>
          <w:numId w:val="5"/>
        </w:numPr>
        <w:rPr>
          <w:rFonts w:ascii="Times New Roman" w:hAnsi="Times New Roman" w:cs="Times New Roman"/>
        </w:rPr>
      </w:pPr>
      <w:r w:rsidRPr="00341ED7">
        <w:rPr>
          <w:rFonts w:ascii="Times New Roman" w:hAnsi="Times New Roman" w:cs="Times New Roman"/>
        </w:rPr>
        <w:t>States shall attempt to resolve disputes or controversies arising under the Compact, its bylaws, or its rules through direct communication between Deputy Compact Administrators.</w:t>
      </w:r>
    </w:p>
    <w:p w14:paraId="7B7483DE" w14:textId="3DDEA6DF" w:rsidR="008709BA" w:rsidRPr="008619AB" w:rsidRDefault="008709BA" w:rsidP="008709BA">
      <w:pPr>
        <w:numPr>
          <w:ilvl w:val="1"/>
          <w:numId w:val="5"/>
        </w:numPr>
        <w:rPr>
          <w:rFonts w:ascii="Times New Roman" w:hAnsi="Times New Roman" w:cs="Times New Roman"/>
        </w:rPr>
      </w:pPr>
      <w:r w:rsidRPr="00341ED7">
        <w:rPr>
          <w:rFonts w:ascii="Times New Roman" w:eastAsia="Times New Roman" w:hAnsi="Times New Roman" w:cs="Times New Roman"/>
          <w:kern w:val="0"/>
          <w14:ligatures w14:val="none"/>
        </w:rPr>
        <w:t xml:space="preserve">If the </w:t>
      </w:r>
      <w:r w:rsidRPr="00341ED7">
        <w:rPr>
          <w:rFonts w:ascii="Times New Roman" w:hAnsi="Times New Roman" w:cs="Times New Roman"/>
        </w:rPr>
        <w:t>Deputy Comp</w:t>
      </w:r>
      <w:r w:rsidRPr="008619AB">
        <w:rPr>
          <w:rFonts w:ascii="Times New Roman" w:hAnsi="Times New Roman" w:cs="Times New Roman"/>
        </w:rPr>
        <w:t>act Administrators</w:t>
      </w:r>
      <w:r w:rsidRPr="008619AB">
        <w:rPr>
          <w:rFonts w:ascii="Times New Roman" w:eastAsia="Times New Roman" w:hAnsi="Times New Roman" w:cs="Times New Roman"/>
          <w:kern w:val="0"/>
          <w14:ligatures w14:val="none"/>
        </w:rPr>
        <w:t xml:space="preserve"> are unable to resolve the dispute within </w:t>
      </w:r>
      <w:r w:rsidR="002752EF" w:rsidRPr="008619AB">
        <w:rPr>
          <w:rFonts w:ascii="Times New Roman" w:eastAsia="Times New Roman" w:hAnsi="Times New Roman" w:cs="Times New Roman"/>
          <w:kern w:val="0"/>
          <w14:ligatures w14:val="none"/>
        </w:rPr>
        <w:t>ten</w:t>
      </w:r>
      <w:r w:rsidRPr="008619AB">
        <w:rPr>
          <w:rFonts w:ascii="Times New Roman" w:eastAsia="Times New Roman" w:hAnsi="Times New Roman" w:cs="Times New Roman"/>
          <w:kern w:val="0"/>
          <w14:ligatures w14:val="none"/>
        </w:rPr>
        <w:t xml:space="preserve"> (</w:t>
      </w:r>
      <w:r w:rsidR="00076E9D" w:rsidRPr="008619AB">
        <w:rPr>
          <w:rFonts w:ascii="Times New Roman" w:eastAsia="Times New Roman" w:hAnsi="Times New Roman" w:cs="Times New Roman"/>
          <w:kern w:val="0"/>
          <w14:ligatures w14:val="none"/>
        </w:rPr>
        <w:t>10</w:t>
      </w:r>
      <w:r w:rsidRPr="008619AB">
        <w:rPr>
          <w:rFonts w:ascii="Times New Roman" w:eastAsia="Times New Roman" w:hAnsi="Times New Roman" w:cs="Times New Roman"/>
          <w:kern w:val="0"/>
          <w14:ligatures w14:val="none"/>
        </w:rPr>
        <w:t xml:space="preserve">) </w:t>
      </w:r>
      <w:r w:rsidR="00076E9D" w:rsidRPr="008619AB">
        <w:rPr>
          <w:rFonts w:ascii="Times New Roman" w:eastAsia="Times New Roman" w:hAnsi="Times New Roman" w:cs="Times New Roman"/>
          <w:kern w:val="0"/>
          <w14:ligatures w14:val="none"/>
        </w:rPr>
        <w:t>business</w:t>
      </w:r>
      <w:r w:rsidRPr="008619AB">
        <w:rPr>
          <w:rFonts w:ascii="Times New Roman" w:eastAsia="Times New Roman" w:hAnsi="Times New Roman" w:cs="Times New Roman"/>
          <w:kern w:val="0"/>
          <w14:ligatures w14:val="none"/>
        </w:rPr>
        <w:t xml:space="preserve"> days, the matter shall be escalated to the state commissioners. </w:t>
      </w:r>
    </w:p>
    <w:p w14:paraId="21EB68A9" w14:textId="699DD34D" w:rsidR="00800F0D" w:rsidRPr="008619AB" w:rsidRDefault="00800F0D" w:rsidP="00800F0D">
      <w:pPr>
        <w:pStyle w:val="ListParagraph"/>
        <w:numPr>
          <w:ilvl w:val="1"/>
          <w:numId w:val="5"/>
        </w:numPr>
        <w:rPr>
          <w:rFonts w:ascii="Times New Roman" w:hAnsi="Times New Roman" w:cs="Times New Roman"/>
        </w:rPr>
      </w:pPr>
      <w:r w:rsidRPr="008619AB">
        <w:rPr>
          <w:rFonts w:ascii="Times New Roman" w:hAnsi="Times New Roman" w:cs="Times New Roman"/>
        </w:rPr>
        <w:t xml:space="preserve">Within ten (10) business days, commissioners shall </w:t>
      </w:r>
      <w:r w:rsidR="008619AB" w:rsidRPr="008619AB">
        <w:rPr>
          <w:rFonts w:ascii="Times New Roman" w:hAnsi="Times New Roman" w:cs="Times New Roman"/>
        </w:rPr>
        <w:t>meet</w:t>
      </w:r>
      <w:r w:rsidRPr="008619AB">
        <w:rPr>
          <w:rFonts w:ascii="Times New Roman" w:hAnsi="Times New Roman" w:cs="Times New Roman"/>
        </w:rPr>
        <w:t xml:space="preserve"> and exchange relevant information </w:t>
      </w:r>
      <w:r w:rsidR="008619AB" w:rsidRPr="008619AB">
        <w:rPr>
          <w:rFonts w:ascii="Times New Roman" w:hAnsi="Times New Roman" w:cs="Times New Roman"/>
        </w:rPr>
        <w:t xml:space="preserve">in a good faith effort </w:t>
      </w:r>
      <w:r w:rsidRPr="008619AB">
        <w:rPr>
          <w:rFonts w:ascii="Times New Roman" w:hAnsi="Times New Roman" w:cs="Times New Roman"/>
        </w:rPr>
        <w:t>to resolve the dispute.</w:t>
      </w:r>
    </w:p>
    <w:p w14:paraId="1CD4FDE2" w14:textId="3431B10A" w:rsidR="00320E13" w:rsidRPr="005E6711" w:rsidRDefault="00320E13" w:rsidP="00320E13">
      <w:pPr>
        <w:numPr>
          <w:ilvl w:val="1"/>
          <w:numId w:val="5"/>
        </w:numPr>
        <w:rPr>
          <w:rFonts w:ascii="Times New Roman" w:eastAsia="Times New Roman" w:hAnsi="Times New Roman" w:cs="Times New Roman"/>
          <w:kern w:val="0"/>
          <w14:ligatures w14:val="none"/>
        </w:rPr>
      </w:pPr>
      <w:r w:rsidRPr="008619AB">
        <w:rPr>
          <w:rFonts w:ascii="Times New Roman" w:eastAsia="Times New Roman" w:hAnsi="Times New Roman" w:cs="Times New Roman"/>
          <w:kern w:val="0"/>
          <w14:ligatures w14:val="none"/>
        </w:rPr>
        <w:t>At any time after a concern is identified, states may request assistance from the Executive Director. Upon request, the Executive Director may facilit</w:t>
      </w:r>
      <w:r w:rsidRPr="005E6711">
        <w:rPr>
          <w:rFonts w:ascii="Times New Roman" w:eastAsia="Times New Roman" w:hAnsi="Times New Roman" w:cs="Times New Roman"/>
          <w:kern w:val="0"/>
          <w14:ligatures w14:val="none"/>
        </w:rPr>
        <w:t>ate resolution and, as appropriate, consult relevant standing committees or arrange technical assistance, including subject matter experts, training, or audit support.</w:t>
      </w:r>
    </w:p>
    <w:p w14:paraId="050FAB8A" w14:textId="5B563A11" w:rsidR="00320E13" w:rsidRPr="00341ED7" w:rsidRDefault="00320E13" w:rsidP="00320E13">
      <w:pPr>
        <w:numPr>
          <w:ilvl w:val="1"/>
          <w:numId w:val="5"/>
        </w:numPr>
        <w:rPr>
          <w:rFonts w:ascii="Times New Roman" w:eastAsia="Times New Roman" w:hAnsi="Times New Roman" w:cs="Times New Roman"/>
          <w:kern w:val="0"/>
          <w14:ligatures w14:val="none"/>
        </w:rPr>
      </w:pPr>
      <w:r w:rsidRPr="00341ED7">
        <w:rPr>
          <w:rFonts w:ascii="Times New Roman" w:eastAsia="Times New Roman" w:hAnsi="Times New Roman" w:cs="Times New Roman"/>
          <w:kern w:val="0"/>
          <w14:ligatures w14:val="none"/>
        </w:rPr>
        <w:t xml:space="preserve">If </w:t>
      </w:r>
      <w:r w:rsidR="007358F7">
        <w:rPr>
          <w:rFonts w:ascii="Times New Roman" w:eastAsia="Times New Roman" w:hAnsi="Times New Roman" w:cs="Times New Roman"/>
          <w:kern w:val="0"/>
          <w14:ligatures w14:val="none"/>
        </w:rPr>
        <w:t xml:space="preserve">resolution is not achieved within thirty </w:t>
      </w:r>
      <w:commentRangeStart w:id="0"/>
      <w:r w:rsidR="007358F7">
        <w:rPr>
          <w:rFonts w:ascii="Times New Roman" w:eastAsia="Times New Roman" w:hAnsi="Times New Roman" w:cs="Times New Roman"/>
          <w:kern w:val="0"/>
          <w14:ligatures w14:val="none"/>
        </w:rPr>
        <w:t>(30) calendar days</w:t>
      </w:r>
      <w:commentRangeEnd w:id="0"/>
      <w:r w:rsidR="00631009">
        <w:rPr>
          <w:rStyle w:val="CommentReference"/>
          <w:rFonts w:ascii="Times New Roman" w:eastAsia="Times New Roman" w:hAnsi="Times New Roman" w:cs="Times New Roman"/>
          <w:kern w:val="0"/>
          <w:sz w:val="24"/>
          <w:szCs w:val="24"/>
          <w14:ligatures w14:val="none"/>
        </w:rPr>
        <w:commentReference w:id="0"/>
      </w:r>
      <w:r w:rsidR="004C3661">
        <w:rPr>
          <w:rFonts w:ascii="Times New Roman" w:eastAsia="Times New Roman" w:hAnsi="Times New Roman" w:cs="Times New Roman"/>
          <w:kern w:val="0"/>
          <w14:ligatures w14:val="none"/>
        </w:rPr>
        <w:t xml:space="preserve">, </w:t>
      </w:r>
      <w:r w:rsidRPr="00341ED7">
        <w:rPr>
          <w:rFonts w:ascii="Times New Roman" w:eastAsia="Times New Roman" w:hAnsi="Times New Roman" w:cs="Times New Roman"/>
          <w:kern w:val="0"/>
          <w14:ligatures w14:val="none"/>
        </w:rPr>
        <w:t xml:space="preserve">the matter shall </w:t>
      </w:r>
      <w:r w:rsidR="00621189">
        <w:rPr>
          <w:rFonts w:ascii="Times New Roman" w:eastAsia="Times New Roman" w:hAnsi="Times New Roman" w:cs="Times New Roman"/>
          <w:kern w:val="0"/>
          <w14:ligatures w14:val="none"/>
        </w:rPr>
        <w:t xml:space="preserve">be </w:t>
      </w:r>
      <w:r w:rsidR="004C3661">
        <w:rPr>
          <w:rFonts w:ascii="Times New Roman" w:eastAsia="Times New Roman" w:hAnsi="Times New Roman" w:cs="Times New Roman"/>
          <w:kern w:val="0"/>
          <w14:ligatures w14:val="none"/>
        </w:rPr>
        <w:t>escalated</w:t>
      </w:r>
      <w:r w:rsidRPr="00341ED7">
        <w:rPr>
          <w:rFonts w:ascii="Times New Roman" w:eastAsia="Times New Roman" w:hAnsi="Times New Roman" w:cs="Times New Roman"/>
          <w:kern w:val="0"/>
          <w14:ligatures w14:val="none"/>
        </w:rPr>
        <w:t xml:space="preserve"> to formal dispute resolution under subsection (b).</w:t>
      </w:r>
    </w:p>
    <w:p w14:paraId="2DF34BE8" w14:textId="4BA8F3C7" w:rsidR="00AF6AAC" w:rsidRPr="00341ED7" w:rsidRDefault="00BF7606" w:rsidP="00AF6AAC">
      <w:pPr>
        <w:numPr>
          <w:ilvl w:val="0"/>
          <w:numId w:val="5"/>
        </w:numPr>
        <w:rPr>
          <w:rFonts w:ascii="Times New Roman" w:hAnsi="Times New Roman" w:cs="Times New Roman"/>
          <w:i/>
        </w:rPr>
      </w:pPr>
      <w:r w:rsidRPr="00341ED7">
        <w:rPr>
          <w:rFonts w:ascii="Times New Roman" w:hAnsi="Times New Roman" w:cs="Times New Roman"/>
        </w:rPr>
        <w:t>Formal Dispute Resolution</w:t>
      </w:r>
    </w:p>
    <w:p w14:paraId="5E587825" w14:textId="77777777" w:rsidR="00341ED7" w:rsidRPr="00341ED7" w:rsidRDefault="00320E13" w:rsidP="00341ED7">
      <w:pPr>
        <w:numPr>
          <w:ilvl w:val="1"/>
          <w:numId w:val="5"/>
        </w:numPr>
        <w:rPr>
          <w:rFonts w:ascii="Times New Roman" w:hAnsi="Times New Roman" w:cs="Times New Roman"/>
          <w:iCs/>
        </w:rPr>
      </w:pPr>
      <w:r w:rsidRPr="00341ED7">
        <w:rPr>
          <w:rFonts w:ascii="Times New Roman" w:hAnsi="Times New Roman" w:cs="Times New Roman"/>
          <w:iCs/>
        </w:rPr>
        <w:t xml:space="preserve">States shall pursue formal dispute resolution only after exhausting the informal dispute resolution process </w:t>
      </w:r>
      <w:r w:rsidR="00341ED7" w:rsidRPr="00341ED7">
        <w:rPr>
          <w:rFonts w:ascii="Times New Roman" w:hAnsi="Times New Roman" w:cs="Times New Roman"/>
          <w:iCs/>
        </w:rPr>
        <w:t>set forth</w:t>
      </w:r>
      <w:r w:rsidRPr="00341ED7">
        <w:rPr>
          <w:rFonts w:ascii="Times New Roman" w:hAnsi="Times New Roman" w:cs="Times New Roman"/>
          <w:iCs/>
        </w:rPr>
        <w:t xml:space="preserve"> in subsection (a).</w:t>
      </w:r>
    </w:p>
    <w:p w14:paraId="4D152530" w14:textId="77777777" w:rsidR="00341ED7" w:rsidRPr="00341ED7" w:rsidRDefault="00341ED7" w:rsidP="00341ED7">
      <w:pPr>
        <w:numPr>
          <w:ilvl w:val="1"/>
          <w:numId w:val="5"/>
        </w:numPr>
        <w:rPr>
          <w:rFonts w:ascii="Times New Roman" w:hAnsi="Times New Roman" w:cs="Times New Roman"/>
          <w:iCs/>
        </w:rPr>
      </w:pPr>
      <w:r w:rsidRPr="00341ED7">
        <w:rPr>
          <w:rFonts w:ascii="Times New Roman" w:eastAsia="Times New Roman" w:hAnsi="Times New Roman" w:cs="Times New Roman"/>
          <w:kern w:val="0"/>
          <w14:ligatures w14:val="none"/>
        </w:rPr>
        <w:t xml:space="preserve">To initiate formal dispute resolution, states shall submit a written request to the Executive Director describing the dispute and prior efforts to resolve it. </w:t>
      </w:r>
    </w:p>
    <w:p w14:paraId="261516AD" w14:textId="77777777" w:rsidR="00341ED7" w:rsidRPr="00341ED7" w:rsidRDefault="00341ED7" w:rsidP="00341ED7">
      <w:pPr>
        <w:numPr>
          <w:ilvl w:val="1"/>
          <w:numId w:val="5"/>
        </w:numPr>
        <w:rPr>
          <w:rFonts w:ascii="Times New Roman" w:hAnsi="Times New Roman" w:cs="Times New Roman"/>
          <w:iCs/>
        </w:rPr>
      </w:pPr>
      <w:r w:rsidRPr="00341ED7">
        <w:rPr>
          <w:rFonts w:ascii="Times New Roman" w:eastAsia="Times New Roman" w:hAnsi="Times New Roman" w:cs="Times New Roman"/>
          <w:kern w:val="0"/>
          <w14:ligatures w14:val="none"/>
        </w:rPr>
        <w:t>The Executive Director shall acknowledge receipt of the request in writing within ten (10) business days and may, at their discretion, seek assistance from the Commission’s General Counsel or other appropriate resources.</w:t>
      </w:r>
    </w:p>
    <w:p w14:paraId="1D65DF66" w14:textId="21850171" w:rsidR="00BF7606" w:rsidRPr="00341ED7" w:rsidRDefault="00BF7606" w:rsidP="00341ED7">
      <w:pPr>
        <w:numPr>
          <w:ilvl w:val="0"/>
          <w:numId w:val="5"/>
        </w:numPr>
        <w:rPr>
          <w:rFonts w:ascii="Times New Roman" w:hAnsi="Times New Roman" w:cs="Times New Roman"/>
          <w:iCs/>
        </w:rPr>
      </w:pPr>
      <w:r w:rsidRPr="00341ED7">
        <w:rPr>
          <w:rFonts w:ascii="Times New Roman" w:hAnsi="Times New Roman" w:cs="Times New Roman"/>
          <w:iCs/>
        </w:rPr>
        <w:t xml:space="preserve">Filing a </w:t>
      </w:r>
      <w:r w:rsidR="00341ED7">
        <w:rPr>
          <w:rFonts w:ascii="Times New Roman" w:hAnsi="Times New Roman" w:cs="Times New Roman"/>
          <w:iCs/>
        </w:rPr>
        <w:t>F</w:t>
      </w:r>
      <w:r w:rsidRPr="00341ED7">
        <w:rPr>
          <w:rFonts w:ascii="Times New Roman" w:hAnsi="Times New Roman" w:cs="Times New Roman"/>
          <w:iCs/>
        </w:rPr>
        <w:t xml:space="preserve">ormal </w:t>
      </w:r>
      <w:r w:rsidR="00341ED7">
        <w:rPr>
          <w:rFonts w:ascii="Times New Roman" w:hAnsi="Times New Roman" w:cs="Times New Roman"/>
          <w:iCs/>
        </w:rPr>
        <w:t>C</w:t>
      </w:r>
      <w:r w:rsidRPr="00341ED7">
        <w:rPr>
          <w:rFonts w:ascii="Times New Roman" w:hAnsi="Times New Roman" w:cs="Times New Roman"/>
          <w:iCs/>
        </w:rPr>
        <w:t>omplaint</w:t>
      </w:r>
    </w:p>
    <w:p w14:paraId="3FC1B50D" w14:textId="77777777" w:rsidR="0089274E" w:rsidRDefault="00341ED7" w:rsidP="00341ED7">
      <w:pPr>
        <w:pStyle w:val="ListParagraph"/>
        <w:numPr>
          <w:ilvl w:val="1"/>
          <w:numId w:val="2"/>
        </w:numPr>
        <w:rPr>
          <w:rFonts w:ascii="Times New Roman" w:hAnsi="Times New Roman" w:cs="Times New Roman"/>
          <w:iCs/>
        </w:rPr>
      </w:pPr>
      <w:r w:rsidRPr="00341ED7">
        <w:rPr>
          <w:rFonts w:ascii="Times New Roman" w:hAnsi="Times New Roman" w:cs="Times New Roman"/>
          <w:iCs/>
        </w:rPr>
        <w:t>A State</w:t>
      </w:r>
      <w:r w:rsidR="00BF7606" w:rsidRPr="00341ED7">
        <w:rPr>
          <w:rFonts w:ascii="Times New Roman" w:hAnsi="Times New Roman" w:cs="Times New Roman"/>
          <w:iCs/>
        </w:rPr>
        <w:t xml:space="preserve"> </w:t>
      </w:r>
      <w:r w:rsidR="00320E13" w:rsidRPr="00341ED7">
        <w:rPr>
          <w:rFonts w:ascii="Times New Roman" w:hAnsi="Times New Roman" w:cs="Times New Roman"/>
          <w:iCs/>
        </w:rPr>
        <w:t>may</w:t>
      </w:r>
      <w:r w:rsidR="00BF7606" w:rsidRPr="00341ED7">
        <w:rPr>
          <w:rFonts w:ascii="Times New Roman" w:hAnsi="Times New Roman" w:cs="Times New Roman"/>
          <w:iCs/>
        </w:rPr>
        <w:t xml:space="preserve"> </w:t>
      </w:r>
      <w:r w:rsidR="00320E13" w:rsidRPr="00341ED7">
        <w:rPr>
          <w:rFonts w:ascii="Times New Roman" w:hAnsi="Times New Roman" w:cs="Times New Roman"/>
          <w:iCs/>
        </w:rPr>
        <w:t>initiate a</w:t>
      </w:r>
      <w:r w:rsidR="00BF7606" w:rsidRPr="00341ED7">
        <w:rPr>
          <w:rFonts w:ascii="Times New Roman" w:hAnsi="Times New Roman" w:cs="Times New Roman"/>
          <w:iCs/>
        </w:rPr>
        <w:t xml:space="preserve"> formal complaint when </w:t>
      </w:r>
      <w:r w:rsidR="00320E13" w:rsidRPr="00341ED7">
        <w:rPr>
          <w:rFonts w:ascii="Times New Roman" w:hAnsi="Times New Roman" w:cs="Times New Roman"/>
          <w:iCs/>
        </w:rPr>
        <w:t xml:space="preserve">all </w:t>
      </w:r>
      <w:r w:rsidRPr="00341ED7">
        <w:rPr>
          <w:rFonts w:ascii="Times New Roman" w:hAnsi="Times New Roman" w:cs="Times New Roman"/>
          <w:iCs/>
        </w:rPr>
        <w:t>reasonable</w:t>
      </w:r>
      <w:r w:rsidR="00BF7606" w:rsidRPr="00341ED7">
        <w:rPr>
          <w:rFonts w:ascii="Times New Roman" w:hAnsi="Times New Roman" w:cs="Times New Roman"/>
          <w:iCs/>
        </w:rPr>
        <w:t xml:space="preserve"> </w:t>
      </w:r>
      <w:r w:rsidRPr="00341ED7">
        <w:rPr>
          <w:rFonts w:ascii="Times New Roman" w:hAnsi="Times New Roman" w:cs="Times New Roman"/>
          <w:iCs/>
        </w:rPr>
        <w:t xml:space="preserve">efforts to resolve the </w:t>
      </w:r>
      <w:r w:rsidR="00BF7606" w:rsidRPr="00341ED7">
        <w:rPr>
          <w:rFonts w:ascii="Times New Roman" w:hAnsi="Times New Roman" w:cs="Times New Roman"/>
          <w:iCs/>
        </w:rPr>
        <w:t xml:space="preserve">dispute </w:t>
      </w:r>
      <w:r w:rsidRPr="00341ED7">
        <w:rPr>
          <w:rFonts w:ascii="Times New Roman" w:hAnsi="Times New Roman" w:cs="Times New Roman"/>
          <w:iCs/>
        </w:rPr>
        <w:t>through subsections (a) and (b) are unsuccessful</w:t>
      </w:r>
      <w:r w:rsidR="0089274E">
        <w:rPr>
          <w:rFonts w:ascii="Times New Roman" w:hAnsi="Times New Roman" w:cs="Times New Roman"/>
          <w:iCs/>
        </w:rPr>
        <w:t xml:space="preserve">. </w:t>
      </w:r>
    </w:p>
    <w:p w14:paraId="6D761287" w14:textId="08F60A4A" w:rsidR="00BF7606" w:rsidRPr="00341ED7" w:rsidRDefault="0089274E" w:rsidP="00341ED7">
      <w:pPr>
        <w:pStyle w:val="ListParagraph"/>
        <w:numPr>
          <w:ilvl w:val="1"/>
          <w:numId w:val="2"/>
        </w:numPr>
        <w:rPr>
          <w:rFonts w:ascii="Times New Roman" w:hAnsi="Times New Roman" w:cs="Times New Roman"/>
          <w:iCs/>
        </w:rPr>
      </w:pPr>
      <w:r>
        <w:rPr>
          <w:rFonts w:ascii="Times New Roman" w:hAnsi="Times New Roman" w:cs="Times New Roman"/>
          <w:iCs/>
        </w:rPr>
        <w:t xml:space="preserve">States may forgo </w:t>
      </w:r>
      <w:r w:rsidR="00FF4931">
        <w:rPr>
          <w:rFonts w:ascii="Times New Roman" w:hAnsi="Times New Roman" w:cs="Times New Roman"/>
          <w:iCs/>
        </w:rPr>
        <w:t xml:space="preserve">subsection </w:t>
      </w:r>
      <w:r w:rsidR="00FF4931" w:rsidRPr="00341ED7">
        <w:rPr>
          <w:rFonts w:ascii="Times New Roman" w:hAnsi="Times New Roman" w:cs="Times New Roman"/>
          <w:iCs/>
        </w:rPr>
        <w:t>(</w:t>
      </w:r>
      <w:r w:rsidR="00422FFC">
        <w:rPr>
          <w:rFonts w:ascii="Times New Roman" w:hAnsi="Times New Roman" w:cs="Times New Roman"/>
          <w:iCs/>
        </w:rPr>
        <w:t>b</w:t>
      </w:r>
      <w:r w:rsidR="00FF4931" w:rsidRPr="00341ED7">
        <w:rPr>
          <w:rFonts w:ascii="Times New Roman" w:hAnsi="Times New Roman" w:cs="Times New Roman"/>
          <w:iCs/>
        </w:rPr>
        <w:t xml:space="preserve">) </w:t>
      </w:r>
      <w:r w:rsidR="001C6AA9">
        <w:rPr>
          <w:rFonts w:ascii="Times New Roman" w:hAnsi="Times New Roman" w:cs="Times New Roman"/>
          <w:iCs/>
        </w:rPr>
        <w:t>if</w:t>
      </w:r>
      <w:r w:rsidR="00CA19C7" w:rsidRPr="00CA19C7">
        <w:rPr>
          <w:rFonts w:ascii="Times New Roman" w:hAnsi="Times New Roman" w:cs="Times New Roman"/>
          <w:iCs/>
        </w:rPr>
        <w:t xml:space="preserve"> the matter is time-sensitive or presents a risk to public safety.</w:t>
      </w:r>
    </w:p>
    <w:p w14:paraId="41671729" w14:textId="77777777" w:rsidR="00BF7606" w:rsidRDefault="00BF7606" w:rsidP="00BF7606">
      <w:pPr>
        <w:rPr>
          <w:i/>
        </w:rPr>
      </w:pPr>
    </w:p>
    <w:p w14:paraId="7840D4EE" w14:textId="77777777" w:rsidR="00320E13" w:rsidRDefault="00320E13" w:rsidP="00BF7606">
      <w:pPr>
        <w:rPr>
          <w:i/>
        </w:rPr>
      </w:pPr>
    </w:p>
    <w:p w14:paraId="25474670" w14:textId="77777777" w:rsidR="00320E13" w:rsidRDefault="00320E13" w:rsidP="00BF7606">
      <w:pPr>
        <w:rPr>
          <w:i/>
        </w:rPr>
      </w:pPr>
    </w:p>
    <w:p w14:paraId="49EA5876" w14:textId="77777777" w:rsidR="00586F06" w:rsidRPr="00586F06" w:rsidRDefault="00586F06" w:rsidP="00586F06">
      <w:pPr>
        <w:jc w:val="center"/>
      </w:pPr>
    </w:p>
    <w:p w14:paraId="01A99BC5" w14:textId="16F6194D" w:rsidR="00BF7606" w:rsidRPr="00240A47" w:rsidRDefault="00BF7606" w:rsidP="00BF7606">
      <w:pPr>
        <w:rPr>
          <w:rFonts w:ascii="Times New Roman" w:hAnsi="Times New Roman" w:cs="Times New Roman"/>
          <w:b/>
          <w:bCs/>
        </w:rPr>
      </w:pPr>
      <w:r w:rsidRPr="00240A47">
        <w:rPr>
          <w:rFonts w:ascii="Times New Roman" w:hAnsi="Times New Roman" w:cs="Times New Roman"/>
          <w:b/>
          <w:bCs/>
        </w:rPr>
        <w:t>Rule 6.101-1: Interpretation of Rules</w:t>
      </w:r>
    </w:p>
    <w:p w14:paraId="384A77C8" w14:textId="4BCBB296" w:rsidR="00AF6AAC" w:rsidRPr="00240A47" w:rsidRDefault="00AF6AAC" w:rsidP="00341ED7">
      <w:pPr>
        <w:pStyle w:val="ListParagraph"/>
        <w:numPr>
          <w:ilvl w:val="0"/>
          <w:numId w:val="4"/>
        </w:numPr>
        <w:rPr>
          <w:rFonts w:ascii="Times New Roman" w:hAnsi="Times New Roman" w:cs="Times New Roman"/>
        </w:rPr>
      </w:pPr>
      <w:r w:rsidRPr="00240A47">
        <w:rPr>
          <w:rFonts w:ascii="Times New Roman" w:hAnsi="Times New Roman" w:cs="Times New Roman"/>
        </w:rPr>
        <w:t xml:space="preserve">Any </w:t>
      </w:r>
      <w:r w:rsidR="00FA4CC5">
        <w:rPr>
          <w:rFonts w:ascii="Times New Roman" w:hAnsi="Times New Roman" w:cs="Times New Roman"/>
        </w:rPr>
        <w:t xml:space="preserve">member </w:t>
      </w:r>
      <w:r w:rsidRPr="00240A47">
        <w:rPr>
          <w:rFonts w:ascii="Times New Roman" w:hAnsi="Times New Roman" w:cs="Times New Roman"/>
        </w:rPr>
        <w:t xml:space="preserve">state may submit a written request to the </w:t>
      </w:r>
      <w:r w:rsidR="00341ED7" w:rsidRPr="00240A47">
        <w:rPr>
          <w:rFonts w:ascii="Times New Roman" w:hAnsi="Times New Roman" w:cs="Times New Roman"/>
        </w:rPr>
        <w:t>E</w:t>
      </w:r>
      <w:r w:rsidRPr="00240A47">
        <w:rPr>
          <w:rFonts w:ascii="Times New Roman" w:hAnsi="Times New Roman" w:cs="Times New Roman"/>
        </w:rPr>
        <w:t xml:space="preserve">xecutive </w:t>
      </w:r>
      <w:r w:rsidR="00341ED7" w:rsidRPr="00240A47">
        <w:rPr>
          <w:rFonts w:ascii="Times New Roman" w:hAnsi="Times New Roman" w:cs="Times New Roman"/>
        </w:rPr>
        <w:t>D</w:t>
      </w:r>
      <w:r w:rsidRPr="00240A47">
        <w:rPr>
          <w:rFonts w:ascii="Times New Roman" w:hAnsi="Times New Roman" w:cs="Times New Roman"/>
        </w:rPr>
        <w:t xml:space="preserve">irector for assistance in interpreting the rules of </w:t>
      </w:r>
      <w:r w:rsidR="00341ED7" w:rsidRPr="00240A47">
        <w:rPr>
          <w:rFonts w:ascii="Times New Roman" w:hAnsi="Times New Roman" w:cs="Times New Roman"/>
        </w:rPr>
        <w:t>the</w:t>
      </w:r>
      <w:r w:rsidRPr="00240A47">
        <w:rPr>
          <w:rFonts w:ascii="Times New Roman" w:hAnsi="Times New Roman" w:cs="Times New Roman"/>
        </w:rPr>
        <w:t xml:space="preserve"> </w:t>
      </w:r>
      <w:r w:rsidR="00341ED7" w:rsidRPr="00240A47">
        <w:rPr>
          <w:rFonts w:ascii="Times New Roman" w:hAnsi="Times New Roman" w:cs="Times New Roman"/>
        </w:rPr>
        <w:t>C</w:t>
      </w:r>
      <w:r w:rsidRPr="00240A47">
        <w:rPr>
          <w:rFonts w:ascii="Times New Roman" w:hAnsi="Times New Roman" w:cs="Times New Roman"/>
        </w:rPr>
        <w:t xml:space="preserve">ompact. </w:t>
      </w:r>
    </w:p>
    <w:p w14:paraId="444B8940" w14:textId="7F7B3085" w:rsidR="00341ED7" w:rsidRPr="00240A47" w:rsidRDefault="00341ED7" w:rsidP="00341ED7">
      <w:pPr>
        <w:numPr>
          <w:ilvl w:val="1"/>
          <w:numId w:val="4"/>
        </w:numPr>
        <w:rPr>
          <w:rFonts w:ascii="Times New Roman" w:hAnsi="Times New Roman" w:cs="Times New Roman"/>
        </w:rPr>
      </w:pPr>
      <w:r w:rsidRPr="00240A47">
        <w:rPr>
          <w:rFonts w:ascii="Times New Roman" w:hAnsi="Times New Roman" w:cs="Times New Roman"/>
        </w:rPr>
        <w:t xml:space="preserve">Upon receipt of a request, the Executive Director shall forward the request to the Executive Committee for review and approval. </w:t>
      </w:r>
    </w:p>
    <w:p w14:paraId="764E61D6" w14:textId="1535E9FF" w:rsidR="00AF6AAC" w:rsidRPr="00240A47" w:rsidRDefault="00341ED7" w:rsidP="00341ED7">
      <w:pPr>
        <w:numPr>
          <w:ilvl w:val="1"/>
          <w:numId w:val="4"/>
        </w:numPr>
        <w:rPr>
          <w:rFonts w:ascii="Times New Roman" w:hAnsi="Times New Roman" w:cs="Times New Roman"/>
        </w:rPr>
      </w:pPr>
      <w:r w:rsidRPr="00240A47">
        <w:rPr>
          <w:rFonts w:ascii="Times New Roman" w:hAnsi="Times New Roman" w:cs="Times New Roman"/>
        </w:rPr>
        <w:t>The Executive Director or the Executive Committee may seek assistance from legal counsel or appropriate standing committees in evaluating the request.</w:t>
      </w:r>
    </w:p>
    <w:p w14:paraId="1D07E655" w14:textId="02E3BB3D" w:rsidR="00AF6AAC" w:rsidRPr="00240A47" w:rsidRDefault="00341ED7" w:rsidP="00341ED7">
      <w:pPr>
        <w:numPr>
          <w:ilvl w:val="1"/>
          <w:numId w:val="4"/>
        </w:numPr>
        <w:rPr>
          <w:rFonts w:ascii="Times New Roman" w:hAnsi="Times New Roman" w:cs="Times New Roman"/>
        </w:rPr>
      </w:pPr>
      <w:r w:rsidRPr="00240A47">
        <w:rPr>
          <w:rFonts w:ascii="Times New Roman" w:hAnsi="Times New Roman" w:cs="Times New Roman"/>
        </w:rPr>
        <w:t>Approved i</w:t>
      </w:r>
      <w:r w:rsidR="00AF6AAC" w:rsidRPr="00240A47">
        <w:rPr>
          <w:rFonts w:ascii="Times New Roman" w:hAnsi="Times New Roman" w:cs="Times New Roman"/>
        </w:rPr>
        <w:t xml:space="preserve">nterpretations shall be issued in writing and circulated to all </w:t>
      </w:r>
      <w:r w:rsidRPr="00240A47">
        <w:rPr>
          <w:rFonts w:ascii="Times New Roman" w:hAnsi="Times New Roman" w:cs="Times New Roman"/>
        </w:rPr>
        <w:t xml:space="preserve">member </w:t>
      </w:r>
      <w:r w:rsidR="00AF6AAC" w:rsidRPr="00240A47">
        <w:rPr>
          <w:rFonts w:ascii="Times New Roman" w:hAnsi="Times New Roman" w:cs="Times New Roman"/>
        </w:rPr>
        <w:t>states.</w:t>
      </w:r>
    </w:p>
    <w:p w14:paraId="25A31AF7" w14:textId="77777777" w:rsidR="003A4C1D" w:rsidRDefault="003A4C1D"/>
    <w:sectPr w:rsidR="003A4C1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hley Lippert" w:date="2026-04-27T13:03:00Z" w:initials="AL">
    <w:p w14:paraId="6B0EA4E4" w14:textId="77777777" w:rsidR="00631009" w:rsidRDefault="00631009" w:rsidP="00631009">
      <w:pPr>
        <w:pStyle w:val="CommentText"/>
      </w:pPr>
      <w:r>
        <w:rPr>
          <w:rStyle w:val="CommentReference"/>
        </w:rPr>
        <w:annotationRef/>
      </w:r>
      <w:r>
        <w:t xml:space="preserve">This is the 10 days for DCA resolution and 10 days for Commissioner resolution combined. Not another 30 days.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0EA4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B74921" w16cex:dateUtc="2026-04-27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0EA4E4" w16cid:durableId="07B749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32B99"/>
    <w:multiLevelType w:val="hybridMultilevel"/>
    <w:tmpl w:val="731A1090"/>
    <w:lvl w:ilvl="0" w:tplc="FFFFFFFF">
      <w:start w:val="1"/>
      <w:numFmt w:val="lowerLetter"/>
      <w:lvlText w:val="(%1)"/>
      <w:lvlJc w:val="left"/>
      <w:pPr>
        <w:ind w:left="0" w:hanging="298"/>
      </w:pPr>
      <w:rPr>
        <w:rFonts w:ascii="Cambria" w:eastAsia="Cambria" w:hAnsi="Cambria" w:cs="Cambria" w:hint="default"/>
        <w:b w:val="0"/>
        <w:bCs w:val="0"/>
        <w:i w:val="0"/>
        <w:iCs w:val="0"/>
        <w:spacing w:val="-1"/>
        <w:w w:val="101"/>
        <w:sz w:val="19"/>
        <w:szCs w:val="19"/>
        <w:lang w:val="en-US" w:eastAsia="en-US" w:bidi="ar-SA"/>
      </w:rPr>
    </w:lvl>
    <w:lvl w:ilvl="1" w:tplc="FFFFFFFF">
      <w:start w:val="1"/>
      <w:numFmt w:val="decimal"/>
      <w:lvlText w:val="%2."/>
      <w:lvlJc w:val="left"/>
      <w:pPr>
        <w:ind w:left="600" w:hanging="278"/>
      </w:pPr>
      <w:rPr>
        <w:rFonts w:ascii="Cambria" w:eastAsia="Cambria" w:hAnsi="Cambria" w:cs="Cambria" w:hint="default"/>
        <w:b w:val="0"/>
        <w:bCs w:val="0"/>
        <w:i w:val="0"/>
        <w:iCs w:val="0"/>
        <w:spacing w:val="0"/>
        <w:w w:val="116"/>
        <w:sz w:val="19"/>
        <w:szCs w:val="19"/>
        <w:lang w:val="en-US" w:eastAsia="en-US" w:bidi="ar-SA"/>
      </w:rPr>
    </w:lvl>
    <w:lvl w:ilvl="2" w:tplc="FFFFFFFF">
      <w:numFmt w:val="bullet"/>
      <w:lvlText w:val="•"/>
      <w:lvlJc w:val="left"/>
      <w:pPr>
        <w:ind w:left="1613" w:hanging="278"/>
      </w:pPr>
      <w:rPr>
        <w:rFonts w:hint="default"/>
        <w:lang w:val="en-US" w:eastAsia="en-US" w:bidi="ar-SA"/>
      </w:rPr>
    </w:lvl>
    <w:lvl w:ilvl="3" w:tplc="FFFFFFFF">
      <w:numFmt w:val="bullet"/>
      <w:lvlText w:val="•"/>
      <w:lvlJc w:val="left"/>
      <w:pPr>
        <w:ind w:left="2626" w:hanging="278"/>
      </w:pPr>
      <w:rPr>
        <w:rFonts w:hint="default"/>
        <w:lang w:val="en-US" w:eastAsia="en-US" w:bidi="ar-SA"/>
      </w:rPr>
    </w:lvl>
    <w:lvl w:ilvl="4" w:tplc="FFFFFFFF">
      <w:numFmt w:val="bullet"/>
      <w:lvlText w:val="•"/>
      <w:lvlJc w:val="left"/>
      <w:pPr>
        <w:ind w:left="3640" w:hanging="278"/>
      </w:pPr>
      <w:rPr>
        <w:rFonts w:hint="default"/>
        <w:lang w:val="en-US" w:eastAsia="en-US" w:bidi="ar-SA"/>
      </w:rPr>
    </w:lvl>
    <w:lvl w:ilvl="5" w:tplc="FFFFFFFF">
      <w:numFmt w:val="bullet"/>
      <w:lvlText w:val="•"/>
      <w:lvlJc w:val="left"/>
      <w:pPr>
        <w:ind w:left="4653" w:hanging="278"/>
      </w:pPr>
      <w:rPr>
        <w:rFonts w:hint="default"/>
        <w:lang w:val="en-US" w:eastAsia="en-US" w:bidi="ar-SA"/>
      </w:rPr>
    </w:lvl>
    <w:lvl w:ilvl="6" w:tplc="FFFFFFFF">
      <w:numFmt w:val="bullet"/>
      <w:lvlText w:val="•"/>
      <w:lvlJc w:val="left"/>
      <w:pPr>
        <w:ind w:left="5666" w:hanging="278"/>
      </w:pPr>
      <w:rPr>
        <w:rFonts w:hint="default"/>
        <w:lang w:val="en-US" w:eastAsia="en-US" w:bidi="ar-SA"/>
      </w:rPr>
    </w:lvl>
    <w:lvl w:ilvl="7" w:tplc="FFFFFFFF">
      <w:numFmt w:val="bullet"/>
      <w:lvlText w:val="•"/>
      <w:lvlJc w:val="left"/>
      <w:pPr>
        <w:ind w:left="6680" w:hanging="278"/>
      </w:pPr>
      <w:rPr>
        <w:rFonts w:hint="default"/>
        <w:lang w:val="en-US" w:eastAsia="en-US" w:bidi="ar-SA"/>
      </w:rPr>
    </w:lvl>
    <w:lvl w:ilvl="8" w:tplc="FFFFFFFF">
      <w:numFmt w:val="bullet"/>
      <w:lvlText w:val="•"/>
      <w:lvlJc w:val="left"/>
      <w:pPr>
        <w:ind w:left="7693" w:hanging="278"/>
      </w:pPr>
      <w:rPr>
        <w:rFonts w:hint="default"/>
        <w:lang w:val="en-US" w:eastAsia="en-US" w:bidi="ar-SA"/>
      </w:rPr>
    </w:lvl>
  </w:abstractNum>
  <w:abstractNum w:abstractNumId="1" w15:restartNumberingAfterBreak="0">
    <w:nsid w:val="2BD969DC"/>
    <w:multiLevelType w:val="hybridMultilevel"/>
    <w:tmpl w:val="731A1090"/>
    <w:lvl w:ilvl="0" w:tplc="FFFFFFFF">
      <w:start w:val="1"/>
      <w:numFmt w:val="lowerLetter"/>
      <w:lvlText w:val="(%1)"/>
      <w:lvlJc w:val="left"/>
      <w:pPr>
        <w:ind w:left="0" w:hanging="298"/>
      </w:pPr>
      <w:rPr>
        <w:rFonts w:ascii="Cambria" w:eastAsia="Cambria" w:hAnsi="Cambria" w:cs="Cambria" w:hint="default"/>
        <w:b w:val="0"/>
        <w:bCs w:val="0"/>
        <w:i w:val="0"/>
        <w:iCs w:val="0"/>
        <w:spacing w:val="-1"/>
        <w:w w:val="101"/>
        <w:sz w:val="19"/>
        <w:szCs w:val="19"/>
        <w:lang w:val="en-US" w:eastAsia="en-US" w:bidi="ar-SA"/>
      </w:rPr>
    </w:lvl>
    <w:lvl w:ilvl="1" w:tplc="FFFFFFFF">
      <w:start w:val="1"/>
      <w:numFmt w:val="decimal"/>
      <w:lvlText w:val="%2."/>
      <w:lvlJc w:val="left"/>
      <w:pPr>
        <w:ind w:left="600" w:hanging="278"/>
      </w:pPr>
      <w:rPr>
        <w:rFonts w:ascii="Cambria" w:eastAsia="Cambria" w:hAnsi="Cambria" w:cs="Cambria" w:hint="default"/>
        <w:b w:val="0"/>
        <w:bCs w:val="0"/>
        <w:i w:val="0"/>
        <w:iCs w:val="0"/>
        <w:spacing w:val="0"/>
        <w:w w:val="116"/>
        <w:sz w:val="19"/>
        <w:szCs w:val="19"/>
        <w:lang w:val="en-US" w:eastAsia="en-US" w:bidi="ar-SA"/>
      </w:rPr>
    </w:lvl>
    <w:lvl w:ilvl="2" w:tplc="FFFFFFFF">
      <w:numFmt w:val="bullet"/>
      <w:lvlText w:val="•"/>
      <w:lvlJc w:val="left"/>
      <w:pPr>
        <w:ind w:left="1613" w:hanging="278"/>
      </w:pPr>
      <w:rPr>
        <w:rFonts w:hint="default"/>
        <w:lang w:val="en-US" w:eastAsia="en-US" w:bidi="ar-SA"/>
      </w:rPr>
    </w:lvl>
    <w:lvl w:ilvl="3" w:tplc="FFFFFFFF">
      <w:numFmt w:val="bullet"/>
      <w:lvlText w:val="•"/>
      <w:lvlJc w:val="left"/>
      <w:pPr>
        <w:ind w:left="2626" w:hanging="278"/>
      </w:pPr>
      <w:rPr>
        <w:rFonts w:hint="default"/>
        <w:lang w:val="en-US" w:eastAsia="en-US" w:bidi="ar-SA"/>
      </w:rPr>
    </w:lvl>
    <w:lvl w:ilvl="4" w:tplc="FFFFFFFF">
      <w:numFmt w:val="bullet"/>
      <w:lvlText w:val="•"/>
      <w:lvlJc w:val="left"/>
      <w:pPr>
        <w:ind w:left="3640" w:hanging="278"/>
      </w:pPr>
      <w:rPr>
        <w:rFonts w:hint="default"/>
        <w:lang w:val="en-US" w:eastAsia="en-US" w:bidi="ar-SA"/>
      </w:rPr>
    </w:lvl>
    <w:lvl w:ilvl="5" w:tplc="FFFFFFFF">
      <w:numFmt w:val="bullet"/>
      <w:lvlText w:val="•"/>
      <w:lvlJc w:val="left"/>
      <w:pPr>
        <w:ind w:left="4653" w:hanging="278"/>
      </w:pPr>
      <w:rPr>
        <w:rFonts w:hint="default"/>
        <w:lang w:val="en-US" w:eastAsia="en-US" w:bidi="ar-SA"/>
      </w:rPr>
    </w:lvl>
    <w:lvl w:ilvl="6" w:tplc="FFFFFFFF">
      <w:numFmt w:val="bullet"/>
      <w:lvlText w:val="•"/>
      <w:lvlJc w:val="left"/>
      <w:pPr>
        <w:ind w:left="5666" w:hanging="278"/>
      </w:pPr>
      <w:rPr>
        <w:rFonts w:hint="default"/>
        <w:lang w:val="en-US" w:eastAsia="en-US" w:bidi="ar-SA"/>
      </w:rPr>
    </w:lvl>
    <w:lvl w:ilvl="7" w:tplc="FFFFFFFF">
      <w:numFmt w:val="bullet"/>
      <w:lvlText w:val="•"/>
      <w:lvlJc w:val="left"/>
      <w:pPr>
        <w:ind w:left="6680" w:hanging="278"/>
      </w:pPr>
      <w:rPr>
        <w:rFonts w:hint="default"/>
        <w:lang w:val="en-US" w:eastAsia="en-US" w:bidi="ar-SA"/>
      </w:rPr>
    </w:lvl>
    <w:lvl w:ilvl="8" w:tplc="FFFFFFFF">
      <w:numFmt w:val="bullet"/>
      <w:lvlText w:val="•"/>
      <w:lvlJc w:val="left"/>
      <w:pPr>
        <w:ind w:left="7693" w:hanging="278"/>
      </w:pPr>
      <w:rPr>
        <w:rFonts w:hint="default"/>
        <w:lang w:val="en-US" w:eastAsia="en-US" w:bidi="ar-SA"/>
      </w:rPr>
    </w:lvl>
  </w:abstractNum>
  <w:abstractNum w:abstractNumId="2" w15:restartNumberingAfterBreak="0">
    <w:nsid w:val="2BDF3F3F"/>
    <w:multiLevelType w:val="hybridMultilevel"/>
    <w:tmpl w:val="3EB65C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9754C4A"/>
    <w:multiLevelType w:val="multilevel"/>
    <w:tmpl w:val="CE22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11CC4"/>
    <w:multiLevelType w:val="hybridMultilevel"/>
    <w:tmpl w:val="3EB65CA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F25BED"/>
    <w:multiLevelType w:val="hybridMultilevel"/>
    <w:tmpl w:val="731A1090"/>
    <w:lvl w:ilvl="0" w:tplc="B7A2389E">
      <w:start w:val="1"/>
      <w:numFmt w:val="lowerLetter"/>
      <w:lvlText w:val="(%1)"/>
      <w:lvlJc w:val="left"/>
      <w:pPr>
        <w:ind w:left="0" w:hanging="298"/>
      </w:pPr>
      <w:rPr>
        <w:rFonts w:ascii="Cambria" w:eastAsia="Cambria" w:hAnsi="Cambria" w:cs="Cambria" w:hint="default"/>
        <w:b w:val="0"/>
        <w:bCs w:val="0"/>
        <w:i w:val="0"/>
        <w:iCs w:val="0"/>
        <w:spacing w:val="-1"/>
        <w:w w:val="101"/>
        <w:sz w:val="19"/>
        <w:szCs w:val="19"/>
        <w:lang w:val="en-US" w:eastAsia="en-US" w:bidi="ar-SA"/>
      </w:rPr>
    </w:lvl>
    <w:lvl w:ilvl="1" w:tplc="4EE4D2CE">
      <w:start w:val="1"/>
      <w:numFmt w:val="decimal"/>
      <w:lvlText w:val="%2."/>
      <w:lvlJc w:val="left"/>
      <w:pPr>
        <w:ind w:left="600" w:hanging="278"/>
      </w:pPr>
      <w:rPr>
        <w:rFonts w:ascii="Cambria" w:eastAsia="Cambria" w:hAnsi="Cambria" w:cs="Cambria" w:hint="default"/>
        <w:b w:val="0"/>
        <w:bCs w:val="0"/>
        <w:i w:val="0"/>
        <w:iCs w:val="0"/>
        <w:spacing w:val="0"/>
        <w:w w:val="116"/>
        <w:sz w:val="19"/>
        <w:szCs w:val="19"/>
        <w:lang w:val="en-US" w:eastAsia="en-US" w:bidi="ar-SA"/>
      </w:rPr>
    </w:lvl>
    <w:lvl w:ilvl="2" w:tplc="A712115E">
      <w:numFmt w:val="bullet"/>
      <w:lvlText w:val="•"/>
      <w:lvlJc w:val="left"/>
      <w:pPr>
        <w:ind w:left="1613" w:hanging="278"/>
      </w:pPr>
      <w:rPr>
        <w:rFonts w:hint="default"/>
        <w:lang w:val="en-US" w:eastAsia="en-US" w:bidi="ar-SA"/>
      </w:rPr>
    </w:lvl>
    <w:lvl w:ilvl="3" w:tplc="8FDC8D4E">
      <w:numFmt w:val="bullet"/>
      <w:lvlText w:val="•"/>
      <w:lvlJc w:val="left"/>
      <w:pPr>
        <w:ind w:left="2626" w:hanging="278"/>
      </w:pPr>
      <w:rPr>
        <w:rFonts w:hint="default"/>
        <w:lang w:val="en-US" w:eastAsia="en-US" w:bidi="ar-SA"/>
      </w:rPr>
    </w:lvl>
    <w:lvl w:ilvl="4" w:tplc="94285414">
      <w:numFmt w:val="bullet"/>
      <w:lvlText w:val="•"/>
      <w:lvlJc w:val="left"/>
      <w:pPr>
        <w:ind w:left="3640" w:hanging="278"/>
      </w:pPr>
      <w:rPr>
        <w:rFonts w:hint="default"/>
        <w:lang w:val="en-US" w:eastAsia="en-US" w:bidi="ar-SA"/>
      </w:rPr>
    </w:lvl>
    <w:lvl w:ilvl="5" w:tplc="1DEA0F76">
      <w:numFmt w:val="bullet"/>
      <w:lvlText w:val="•"/>
      <w:lvlJc w:val="left"/>
      <w:pPr>
        <w:ind w:left="4653" w:hanging="278"/>
      </w:pPr>
      <w:rPr>
        <w:rFonts w:hint="default"/>
        <w:lang w:val="en-US" w:eastAsia="en-US" w:bidi="ar-SA"/>
      </w:rPr>
    </w:lvl>
    <w:lvl w:ilvl="6" w:tplc="7E8E7574">
      <w:numFmt w:val="bullet"/>
      <w:lvlText w:val="•"/>
      <w:lvlJc w:val="left"/>
      <w:pPr>
        <w:ind w:left="5666" w:hanging="278"/>
      </w:pPr>
      <w:rPr>
        <w:rFonts w:hint="default"/>
        <w:lang w:val="en-US" w:eastAsia="en-US" w:bidi="ar-SA"/>
      </w:rPr>
    </w:lvl>
    <w:lvl w:ilvl="7" w:tplc="86BEC192">
      <w:numFmt w:val="bullet"/>
      <w:lvlText w:val="•"/>
      <w:lvlJc w:val="left"/>
      <w:pPr>
        <w:ind w:left="6680" w:hanging="278"/>
      </w:pPr>
      <w:rPr>
        <w:rFonts w:hint="default"/>
        <w:lang w:val="en-US" w:eastAsia="en-US" w:bidi="ar-SA"/>
      </w:rPr>
    </w:lvl>
    <w:lvl w:ilvl="8" w:tplc="8E80441E">
      <w:numFmt w:val="bullet"/>
      <w:lvlText w:val="•"/>
      <w:lvlJc w:val="left"/>
      <w:pPr>
        <w:ind w:left="7693" w:hanging="278"/>
      </w:pPr>
      <w:rPr>
        <w:rFonts w:hint="default"/>
        <w:lang w:val="en-US" w:eastAsia="en-US" w:bidi="ar-SA"/>
      </w:rPr>
    </w:lvl>
  </w:abstractNum>
  <w:abstractNum w:abstractNumId="6" w15:restartNumberingAfterBreak="0">
    <w:nsid w:val="58BE3BB4"/>
    <w:multiLevelType w:val="multilevel"/>
    <w:tmpl w:val="3B20B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BA2A3D"/>
    <w:multiLevelType w:val="hybridMultilevel"/>
    <w:tmpl w:val="5B2AEC7A"/>
    <w:lvl w:ilvl="0" w:tplc="4EE4D2CE">
      <w:start w:val="1"/>
      <w:numFmt w:val="decimal"/>
      <w:lvlText w:val="%1."/>
      <w:lvlJc w:val="left"/>
      <w:pPr>
        <w:ind w:left="600" w:hanging="278"/>
      </w:pPr>
      <w:rPr>
        <w:rFonts w:ascii="Cambria" w:eastAsia="Cambria" w:hAnsi="Cambria" w:cs="Cambria" w:hint="default"/>
        <w:b w:val="0"/>
        <w:bCs w:val="0"/>
        <w:i w:val="0"/>
        <w:iCs w:val="0"/>
        <w:spacing w:val="0"/>
        <w:w w:val="116"/>
        <w:sz w:val="19"/>
        <w:szCs w:val="1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6E0760"/>
    <w:multiLevelType w:val="multilevel"/>
    <w:tmpl w:val="50A8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500573">
    <w:abstractNumId w:val="7"/>
  </w:num>
  <w:num w:numId="2" w16cid:durableId="1117407609">
    <w:abstractNumId w:val="0"/>
  </w:num>
  <w:num w:numId="3" w16cid:durableId="1396002408">
    <w:abstractNumId w:val="4"/>
  </w:num>
  <w:num w:numId="4" w16cid:durableId="1534419494">
    <w:abstractNumId w:val="1"/>
  </w:num>
  <w:num w:numId="5" w16cid:durableId="2110932562">
    <w:abstractNumId w:val="5"/>
  </w:num>
  <w:num w:numId="6" w16cid:durableId="323438846">
    <w:abstractNumId w:val="6"/>
  </w:num>
  <w:num w:numId="7" w16cid:durableId="345134589">
    <w:abstractNumId w:val="2"/>
  </w:num>
  <w:num w:numId="8" w16cid:durableId="639380846">
    <w:abstractNumId w:val="8"/>
  </w:num>
  <w:num w:numId="9" w16cid:durableId="50844486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ley Lippert">
    <w15:presenceInfo w15:providerId="AD" w15:userId="S::alippert@interstatecompact.org::e76ed0a5-ecb4-4e3c-ae60-b64189514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AC"/>
    <w:rsid w:val="00007B76"/>
    <w:rsid w:val="00040782"/>
    <w:rsid w:val="00041071"/>
    <w:rsid w:val="00076E9D"/>
    <w:rsid w:val="0008538B"/>
    <w:rsid w:val="000C6E84"/>
    <w:rsid w:val="00186727"/>
    <w:rsid w:val="001C5FF9"/>
    <w:rsid w:val="001C6AA9"/>
    <w:rsid w:val="00240A47"/>
    <w:rsid w:val="002752EF"/>
    <w:rsid w:val="00320E13"/>
    <w:rsid w:val="00341ED7"/>
    <w:rsid w:val="003A4C1D"/>
    <w:rsid w:val="003B34E3"/>
    <w:rsid w:val="003D4517"/>
    <w:rsid w:val="003E50E9"/>
    <w:rsid w:val="00422FFC"/>
    <w:rsid w:val="004C3661"/>
    <w:rsid w:val="00586F06"/>
    <w:rsid w:val="005E6711"/>
    <w:rsid w:val="00621189"/>
    <w:rsid w:val="00631009"/>
    <w:rsid w:val="00646F09"/>
    <w:rsid w:val="00660DD0"/>
    <w:rsid w:val="00707597"/>
    <w:rsid w:val="00730980"/>
    <w:rsid w:val="007358F7"/>
    <w:rsid w:val="00800632"/>
    <w:rsid w:val="00800F0D"/>
    <w:rsid w:val="008619AB"/>
    <w:rsid w:val="008649BA"/>
    <w:rsid w:val="008709BA"/>
    <w:rsid w:val="0089274E"/>
    <w:rsid w:val="00906167"/>
    <w:rsid w:val="009A07A5"/>
    <w:rsid w:val="00A36C2A"/>
    <w:rsid w:val="00AA2D26"/>
    <w:rsid w:val="00AD226F"/>
    <w:rsid w:val="00AF6AAC"/>
    <w:rsid w:val="00B551C7"/>
    <w:rsid w:val="00BF7606"/>
    <w:rsid w:val="00CA19C7"/>
    <w:rsid w:val="00CE6F1D"/>
    <w:rsid w:val="00D42F61"/>
    <w:rsid w:val="00DC4E2E"/>
    <w:rsid w:val="00F10C61"/>
    <w:rsid w:val="00F374EC"/>
    <w:rsid w:val="00FA4CC5"/>
    <w:rsid w:val="00FF4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455D"/>
  <w15:chartTrackingRefBased/>
  <w15:docId w15:val="{D17DD329-8781-44E0-8FB6-DA859AA1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606"/>
  </w:style>
  <w:style w:type="paragraph" w:styleId="Heading1">
    <w:name w:val="heading 1"/>
    <w:basedOn w:val="Normal"/>
    <w:next w:val="Normal"/>
    <w:link w:val="Heading1Char"/>
    <w:uiPriority w:val="9"/>
    <w:qFormat/>
    <w:rsid w:val="00AF6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AAC"/>
    <w:rPr>
      <w:rFonts w:eastAsiaTheme="majorEastAsia" w:cstheme="majorBidi"/>
      <w:color w:val="272727" w:themeColor="text1" w:themeTint="D8"/>
    </w:rPr>
  </w:style>
  <w:style w:type="paragraph" w:styleId="Title">
    <w:name w:val="Title"/>
    <w:basedOn w:val="Normal"/>
    <w:next w:val="Normal"/>
    <w:link w:val="TitleChar"/>
    <w:uiPriority w:val="10"/>
    <w:qFormat/>
    <w:rsid w:val="00AF6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AAC"/>
    <w:pPr>
      <w:spacing w:before="160"/>
      <w:jc w:val="center"/>
    </w:pPr>
    <w:rPr>
      <w:i/>
      <w:iCs/>
      <w:color w:val="404040" w:themeColor="text1" w:themeTint="BF"/>
    </w:rPr>
  </w:style>
  <w:style w:type="character" w:customStyle="1" w:styleId="QuoteChar">
    <w:name w:val="Quote Char"/>
    <w:basedOn w:val="DefaultParagraphFont"/>
    <w:link w:val="Quote"/>
    <w:uiPriority w:val="29"/>
    <w:rsid w:val="00AF6AAC"/>
    <w:rPr>
      <w:i/>
      <w:iCs/>
      <w:color w:val="404040" w:themeColor="text1" w:themeTint="BF"/>
    </w:rPr>
  </w:style>
  <w:style w:type="paragraph" w:styleId="ListParagraph">
    <w:name w:val="List Paragraph"/>
    <w:basedOn w:val="Normal"/>
    <w:uiPriority w:val="34"/>
    <w:qFormat/>
    <w:rsid w:val="00AF6AAC"/>
    <w:pPr>
      <w:ind w:left="720"/>
      <w:contextualSpacing/>
    </w:pPr>
  </w:style>
  <w:style w:type="character" w:styleId="IntenseEmphasis">
    <w:name w:val="Intense Emphasis"/>
    <w:basedOn w:val="DefaultParagraphFont"/>
    <w:uiPriority w:val="21"/>
    <w:qFormat/>
    <w:rsid w:val="00AF6AAC"/>
    <w:rPr>
      <w:i/>
      <w:iCs/>
      <w:color w:val="0F4761" w:themeColor="accent1" w:themeShade="BF"/>
    </w:rPr>
  </w:style>
  <w:style w:type="paragraph" w:styleId="IntenseQuote">
    <w:name w:val="Intense Quote"/>
    <w:basedOn w:val="Normal"/>
    <w:next w:val="Normal"/>
    <w:link w:val="IntenseQuoteChar"/>
    <w:uiPriority w:val="30"/>
    <w:qFormat/>
    <w:rsid w:val="00AF6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AAC"/>
    <w:rPr>
      <w:i/>
      <w:iCs/>
      <w:color w:val="0F4761" w:themeColor="accent1" w:themeShade="BF"/>
    </w:rPr>
  </w:style>
  <w:style w:type="character" w:styleId="IntenseReference">
    <w:name w:val="Intense Reference"/>
    <w:basedOn w:val="DefaultParagraphFont"/>
    <w:uiPriority w:val="32"/>
    <w:qFormat/>
    <w:rsid w:val="00AF6AAC"/>
    <w:rPr>
      <w:b/>
      <w:bCs/>
      <w:smallCaps/>
      <w:color w:val="0F4761" w:themeColor="accent1" w:themeShade="BF"/>
      <w:spacing w:val="5"/>
    </w:rPr>
  </w:style>
  <w:style w:type="character" w:styleId="CommentReference">
    <w:name w:val="annotation reference"/>
    <w:basedOn w:val="DefaultParagraphFont"/>
    <w:uiPriority w:val="99"/>
    <w:semiHidden/>
    <w:unhideWhenUsed/>
    <w:rsid w:val="00AF6AAC"/>
    <w:rPr>
      <w:sz w:val="16"/>
      <w:szCs w:val="16"/>
    </w:rPr>
  </w:style>
  <w:style w:type="paragraph" w:styleId="CommentText">
    <w:name w:val="annotation text"/>
    <w:basedOn w:val="Normal"/>
    <w:link w:val="CommentTextChar"/>
    <w:uiPriority w:val="99"/>
    <w:unhideWhenUsed/>
    <w:rsid w:val="00AF6AAC"/>
    <w:pPr>
      <w:widowControl w:val="0"/>
      <w:autoSpaceDE w:val="0"/>
      <w:autoSpaceDN w:val="0"/>
      <w:spacing w:after="0" w:line="240" w:lineRule="auto"/>
    </w:pPr>
    <w:rPr>
      <w:rFonts w:ascii="Cambria" w:eastAsia="Times New Roman" w:hAnsi="Cambria" w:cs="Cambria"/>
      <w:kern w:val="0"/>
      <w:sz w:val="20"/>
      <w:szCs w:val="20"/>
      <w14:ligatures w14:val="none"/>
    </w:rPr>
  </w:style>
  <w:style w:type="character" w:customStyle="1" w:styleId="CommentTextChar">
    <w:name w:val="Comment Text Char"/>
    <w:basedOn w:val="DefaultParagraphFont"/>
    <w:link w:val="CommentText"/>
    <w:uiPriority w:val="99"/>
    <w:rsid w:val="00AF6AAC"/>
    <w:rPr>
      <w:rFonts w:ascii="Cambria" w:eastAsia="Times New Roman" w:hAnsi="Cambria" w:cs="Cambria"/>
      <w:kern w:val="0"/>
      <w:sz w:val="20"/>
      <w:szCs w:val="20"/>
      <w14:ligatures w14:val="none"/>
    </w:rPr>
  </w:style>
  <w:style w:type="paragraph" w:styleId="NormalWeb">
    <w:name w:val="Normal (Web)"/>
    <w:basedOn w:val="Normal"/>
    <w:uiPriority w:val="99"/>
    <w:semiHidden/>
    <w:unhideWhenUsed/>
    <w:rsid w:val="00320E13"/>
    <w:rPr>
      <w:rFonts w:ascii="Times New Roman" w:hAnsi="Times New Roman" w:cs="Times New Roman"/>
    </w:rPr>
  </w:style>
  <w:style w:type="character" w:styleId="Hyperlink">
    <w:name w:val="Hyperlink"/>
    <w:basedOn w:val="DefaultParagraphFont"/>
    <w:uiPriority w:val="99"/>
    <w:unhideWhenUsed/>
    <w:rsid w:val="00320E13"/>
    <w:rPr>
      <w:color w:val="467886" w:themeColor="hyperlink"/>
      <w:u w:val="single"/>
    </w:rPr>
  </w:style>
  <w:style w:type="character" w:styleId="UnresolvedMention">
    <w:name w:val="Unresolved Mention"/>
    <w:basedOn w:val="DefaultParagraphFont"/>
    <w:uiPriority w:val="99"/>
    <w:semiHidden/>
    <w:unhideWhenUsed/>
    <w:rsid w:val="00320E1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374EC"/>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374EC"/>
    <w:rPr>
      <w:rFonts w:ascii="Cambria" w:eastAsia="Times New Roman" w:hAnsi="Cambria" w:cs="Cambr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statecompact.org/policies/01-2026"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82988881C5246A33EE712AE1B1609" ma:contentTypeVersion="12" ma:contentTypeDescription="Create a new document." ma:contentTypeScope="" ma:versionID="3286a88ec169d916383d98c46e55806b">
  <xsd:schema xmlns:xsd="http://www.w3.org/2001/XMLSchema" xmlns:xs="http://www.w3.org/2001/XMLSchema" xmlns:p="http://schemas.microsoft.com/office/2006/metadata/properties" xmlns:ns2="2ae311ee-e5f3-4993-b537-6abede737a3e" xmlns:ns3="55b81232-9ef7-45ed-8564-f947cc08a678" targetNamespace="http://schemas.microsoft.com/office/2006/metadata/properties" ma:root="true" ma:fieldsID="4be8b048eccf5292e0a1cb20108aa527" ns2:_="" ns3:_="">
    <xsd:import namespace="2ae311ee-e5f3-4993-b537-6abede737a3e"/>
    <xsd:import namespace="55b81232-9ef7-45ed-8564-f947cc08a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311ee-e5f3-4993-b537-6abede737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f2043-9da6-40f6-a49e-9ac495a888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81232-9ef7-45ed-8564-f947cc08a6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16400d-70cc-4a48-9ede-f5a1bf17f6d7}" ma:internalName="TaxCatchAll" ma:showField="CatchAllData" ma:web="55b81232-9ef7-45ed-8564-f947cc08a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b81232-9ef7-45ed-8564-f947cc08a678" xsi:nil="true"/>
    <lcf76f155ced4ddcb4097134ff3c332f xmlns="2ae311ee-e5f3-4993-b537-6abede737a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DC9C0A-A444-4693-BDFE-781C85396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311ee-e5f3-4993-b537-6abede737a3e"/>
    <ds:schemaRef ds:uri="55b81232-9ef7-45ed-8564-f947cc08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B5BE3-CC7F-47A1-8728-B868EA649162}">
  <ds:schemaRefs>
    <ds:schemaRef ds:uri="http://schemas.microsoft.com/sharepoint/v3/contenttype/forms"/>
  </ds:schemaRefs>
</ds:datastoreItem>
</file>

<file path=customXml/itemProps3.xml><?xml version="1.0" encoding="utf-8"?>
<ds:datastoreItem xmlns:ds="http://schemas.openxmlformats.org/officeDocument/2006/customXml" ds:itemID="{1B7FDA54-378E-4F1A-9E33-061F63EB0883}">
  <ds:schemaRefs>
    <ds:schemaRef ds:uri="http://schemas.microsoft.com/office/2006/metadata/properties"/>
    <ds:schemaRef ds:uri="http://schemas.microsoft.com/office/infopath/2007/PartnerControls"/>
    <ds:schemaRef ds:uri="55b81232-9ef7-45ed-8564-f947cc08a678"/>
    <ds:schemaRef ds:uri="2ae311ee-e5f3-4993-b537-6abede737a3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Lippert</dc:creator>
  <cp:keywords/>
  <dc:description/>
  <cp:lastModifiedBy>Barno Saturday</cp:lastModifiedBy>
  <cp:revision>39</cp:revision>
  <dcterms:created xsi:type="dcterms:W3CDTF">2026-04-23T13:06:00Z</dcterms:created>
  <dcterms:modified xsi:type="dcterms:W3CDTF">2026-04-28T20:20:00Z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0x01010017582988881C5246A33EE712AE1B1609</vt:lpwstr>
  </property>
  <property fmtid="{D5CDD505-2E9C-101B-9397-08002B2CF9AE}" pid="3" name="MediaServiceImageTags">
    <vt:lpwstr/>
  </property>
</Properties>
</file>